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Statement of Service – Information, Advice and Guidance (IAG)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Introduction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Excellence-Solutions Limited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have a vision for our learners of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‘Dream, Learn, Succeed’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which would be achieved through embedded IAG throughout the learner journey, from enrolment right up to progression on from </w:t>
      </w:r>
      <w:r w:rsidDel="00000000" w:rsidR="00000000" w:rsidRPr="00000000">
        <w:rPr>
          <w:rtl w:val="0"/>
        </w:rPr>
        <w:t xml:space="preserve">our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services.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Effective IAG is essential for enabling individuals to take responsibility for their life choices and progress in learning and work. It is critical that </w:t>
      </w:r>
      <w:r w:rsidDel="00000000" w:rsidR="00000000" w:rsidRPr="00000000">
        <w:rPr>
          <w:rtl w:val="0"/>
        </w:rPr>
        <w:t xml:space="preserve">Excellence-Solutions Limited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staff give good careers advice if they are to help our learners raise their aspirations and fulfil the opportunities available to them.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Excellence-Solutions Limited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committed to ensuring that everyone who accesses our services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supported in making informed choices that may impact on their future career and </w:t>
      </w:r>
      <w:r w:rsidDel="00000000" w:rsidR="00000000" w:rsidRPr="00000000">
        <w:rPr>
          <w:rtl w:val="0"/>
        </w:rPr>
        <w:t xml:space="preserve">lifestyle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opportunities.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044.000000000001" w:type="dxa"/>
        <w:jc w:val="left"/>
        <w:tblInd w:w="1973.9999999999998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5387"/>
        <w:gridCol w:w="657"/>
        <w:tblGridChange w:id="0">
          <w:tblGrid>
            <w:gridCol w:w="5387"/>
            <w:gridCol w:w="65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Our IAG Mission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learners will have access to good quality IAG around future learning and labour market opportunities.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Our staff will be suitably trained to deliver our services and support diverse needs.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will tailor our services to meet individual needs, fully embedding equality and diversity considerations.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will ensure learners understand about the world of work to know what skills they need to succeed in getting and keeping a job.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 will use career and local labour market information to inform our services, ensuring our provision is relevant and supports individual progression.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6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Our curriculum based learning will be linked to careers advice and guidance, ensuring our offer meets learner needs and the demands of employers.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284" w:firstLine="0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709" w:top="1135" w:left="851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Excellence-Solutions Limited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  <w:t xml:space="preserve">25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tl w:val="0"/>
      </w:rPr>
      <w:t xml:space="preserve">26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IAG Statement to learners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5438775</wp:posOffset>
          </wp:positionH>
          <wp:positionV relativeFrom="paragraph">
            <wp:posOffset>-447671</wp:posOffset>
          </wp:positionV>
          <wp:extent cx="1431608" cy="1431608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1608" cy="14316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4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83605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921B1C"/>
    <w:pPr>
      <w:spacing w:after="0" w:line="240" w:lineRule="auto"/>
    </w:pPr>
  </w:style>
  <w:style w:type="table" w:styleId="TableGrid">
    <w:name w:val="Table Grid"/>
    <w:basedOn w:val="TableNormal"/>
    <w:uiPriority w:val="59"/>
    <w:rsid w:val="00762A5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F64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64B8"/>
  </w:style>
  <w:style w:type="paragraph" w:styleId="Footer">
    <w:name w:val="footer"/>
    <w:basedOn w:val="Normal"/>
    <w:link w:val="FooterChar"/>
    <w:uiPriority w:val="99"/>
    <w:unhideWhenUsed w:val="1"/>
    <w:rsid w:val="009F64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64B8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40E2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40E2F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87B3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eT4xLTsqc968UUAojXyLaDr/A==">CgMxLjA4AHIhMXVrTmdpQU5WWTZveF9Nd1ZNQlpnT2hMcWk4NEc5ZWs2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2019-10-22T08:58:00Z</dcterms:created>
  <dc:creator>James Armstrong</dc:creator>
</cp:coreProperties>
</file>