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1" w:sz="6" w:val="single"/>
          <w:left w:space="0" w:sz="0" w:val="nil"/>
          <w:bottom w:color="000000" w:space="1" w:sz="6" w:val="single"/>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Privacy Notice</w:t>
      </w:r>
      <w:r w:rsidDel="00000000" w:rsidR="00000000" w:rsidRPr="00000000">
        <w:rPr>
          <w:rtl w:val="0"/>
        </w:rPr>
      </w:r>
    </w:p>
    <w:p w:rsidR="00000000" w:rsidDel="00000000" w:rsidP="00000000" w:rsidRDefault="00000000" w:rsidRPr="00000000" w14:paraId="00000002">
      <w:pPr>
        <w:rPr>
          <w:color w:val="000000"/>
        </w:rPr>
      </w:pPr>
      <w:r w:rsidDel="00000000" w:rsidR="00000000" w:rsidRPr="00000000">
        <w:rPr>
          <w:rtl w:val="0"/>
        </w:rPr>
      </w:r>
    </w:p>
    <w:p w:rsidR="00000000" w:rsidDel="00000000" w:rsidP="00000000" w:rsidRDefault="00000000" w:rsidRPr="00000000" w14:paraId="00000003">
      <w:pPr>
        <w:rPr>
          <w:b w:val="1"/>
          <w:color w:val="000000"/>
        </w:rPr>
      </w:pPr>
      <w:r w:rsidDel="00000000" w:rsidR="00000000" w:rsidRPr="00000000">
        <w:rPr>
          <w:b w:val="1"/>
          <w:color w:val="000000"/>
          <w:rtl w:val="0"/>
        </w:rPr>
        <w:t xml:space="preserve">Introduction: </w:t>
      </w:r>
    </w:p>
    <w:p w:rsidR="00000000" w:rsidDel="00000000" w:rsidP="00000000" w:rsidRDefault="00000000" w:rsidRPr="00000000" w14:paraId="00000004">
      <w:pPr>
        <w:tabs>
          <w:tab w:val="left" w:leader="none" w:pos="709"/>
        </w:tabs>
        <w:ind w:left="709" w:hanging="709"/>
        <w:rPr/>
      </w:pPr>
      <w:r w:rsidDel="00000000" w:rsidR="00000000" w:rsidRPr="00000000">
        <w:rPr>
          <w:rtl w:val="0"/>
        </w:rPr>
      </w:r>
    </w:p>
    <w:p w:rsidR="00000000" w:rsidDel="00000000" w:rsidP="00000000" w:rsidRDefault="00000000" w:rsidRPr="00000000" w14:paraId="00000005">
      <w:pPr>
        <w:tabs>
          <w:tab w:val="left" w:leader="none" w:pos="709"/>
        </w:tabs>
        <w:ind w:left="709" w:hanging="709"/>
        <w:rPr/>
      </w:pPr>
      <w:r w:rsidDel="00000000" w:rsidR="00000000" w:rsidRPr="00000000">
        <w:rPr>
          <w:rtl w:val="0"/>
        </w:rPr>
        <w:tab/>
        <w:t xml:space="preserve">Excellence-Solutions Limited, understands that your privacy is important to you and that you care about how your personal data is used. We respect and value the privacy of all our learners, staff and customers and will only collect and use personal data in ways that are described here, and in a way that is consistent with our obligations and your rights under the law.</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About</w:t>
      </w:r>
      <w:r w:rsidDel="00000000" w:rsidR="00000000" w:rsidRPr="00000000">
        <w:rPr>
          <w:b w:val="1"/>
          <w:rtl w:val="0"/>
        </w:rPr>
        <w:t xml:space="preserve"> Excellence-Solutions Limited</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Company name: Excellence-Solutions Limited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w:t>
      </w:r>
      <w:r w:rsidDel="00000000" w:rsidR="00000000" w:rsidRPr="00000000">
        <w:rPr>
          <w:sz w:val="20"/>
          <w:szCs w:val="20"/>
          <w:highlight w:val="white"/>
          <w:rtl w:val="0"/>
        </w:rPr>
        <w:t xml:space="preserve">188-190 Hoe Street,Walthamstow, London, E17 4QH</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 Officer: E</w:t>
      </w:r>
      <w:r w:rsidDel="00000000" w:rsidR="00000000" w:rsidRPr="00000000">
        <w:rPr>
          <w:rtl w:val="0"/>
        </w:rPr>
        <w:t xml:space="preserve">lvy Kollasseril.</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 elvy@cpba.co.uk</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Telephone number: 020 8004 8835.</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regulated </w:t>
      </w:r>
      <w:r w:rsidDel="00000000" w:rsidR="00000000" w:rsidRPr="00000000">
        <w:rPr>
          <w:rtl w:val="0"/>
        </w:rPr>
        <w:t xml:space="preserve">by the Education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Skills Funding Agency (ESFA), European Social Fund (ESF), Office for Standards in Education, Children’s services and Skills (Ofsted) and various Awarding Organisations (AO’s).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Privacy statement</w:t>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b0c0c"/>
          <w:sz w:val="22"/>
          <w:szCs w:val="22"/>
          <w:highlight w:val="white"/>
          <w:u w:val="none"/>
          <w:vertAlign w:val="baseline"/>
          <w:rtl w:val="0"/>
        </w:rPr>
        <w:t xml:space="preserve">The information you supply is used by the Education and Skills Funding Agency, an executive agency of the Department for Education (DfE), to issue you with a Unique Learner Number (ULN) and to create your Personal Learning Record, as part of the functions of the DfE. For more information about how your information is processed, and to access your Personal Learning Record, please refer to: </w:t>
      </w:r>
      <w:hyperlink r:id="rId7">
        <w:r w:rsidDel="00000000" w:rsidR="00000000" w:rsidRPr="00000000">
          <w:rPr>
            <w:rFonts w:ascii="Arial" w:cs="Arial" w:eastAsia="Arial" w:hAnsi="Arial"/>
            <w:b w:val="0"/>
            <w:i w:val="0"/>
            <w:smallCaps w:val="0"/>
            <w:strike w:val="0"/>
            <w:color w:val="4c2c92"/>
            <w:sz w:val="22"/>
            <w:szCs w:val="22"/>
            <w:highlight w:val="white"/>
            <w:u w:val="single"/>
            <w:vertAlign w:val="baseline"/>
            <w:rtl w:val="0"/>
          </w:rPr>
          <w:t xml:space="preserve">https://www.gov.uk/government/publications/lrs-privacy-notices</w:t>
        </w:r>
      </w:hyperlink>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Does This Notice Cover?</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Privacy Information explains how we use your personal data: how it is collected, how it is held, and how it is processed. It also explains your rights under the law relating to your personal data.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is Personal Data?</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data is defined by the General Data Protection Regulation (EU Regulation 2016/679) (the “GDPR”) as ‘any information relating to an identifiable person who can be directly or indirectly identified in particular by reference to an identifier’.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data is, in simpler terms, any information about you that enables you to be identified. Personal data covers obvious information such as your name and contact details, but it also covers less obvious information such as identification numbers, electronic location data, and other online identifiers.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personal data that we use is set out in Part 6, below.</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Are My Rights?</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the GDPR, you have the following rights, which we will always work to uphold:</w:t>
      </w:r>
    </w:p>
    <w:p w:rsidR="00000000" w:rsidDel="00000000" w:rsidP="00000000" w:rsidRDefault="00000000" w:rsidRPr="00000000" w14:paraId="0000001C">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be informed about our collection and use of your personal data. This Privacy Notice should tell you everything you need to know, but you can always contact us to find out more or to ask any questions using the details in Part 11.</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access the personal data we hold about you. Part 10 will tell you how to do this.</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have your personal data rectified if any of your personal data held by us is inaccurate or incomplete. Please contact us using the details in Part 11 to find out more.</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be forgotten, i.e. the right to ask us to delete or otherwise dispose of any of your personal data that we have. Please contact us using the details in Part 11 to find out more.</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restrict (i.e. prevent) the processing of your personal data.</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object to us using your personal data for a particular purpose or purposes.</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data portability. This means that, if you have provided personal data to us directly, we are using it with your consent or for the performance of a contract, and that data is processed using automated means, you can ask us for a copy of that personal data to re-use with another service or business in many cases.</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120" w:before="0" w:line="240" w:lineRule="auto"/>
        <w:ind w:left="1418"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Rights relating to automated decision-making and profiling. We do not use your personal data in this way. Part 6 explains more about how we use your personal data</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more information about our use of your personal data or exercising your rights as outlined above, please contact us using the details provided in Part 1.</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 information about your rights can also be obtained from the Information Commissioner’s Office or your local Citizens Advice Bureau.</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any cause for complaint about our use of your personal data, you have the right to lodge a complaint with the Information Commissioner’s Office.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Personal Data Do You Collect?</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may collect some or all of the following personal data using enrolment and course documentation (this may vary according to your relationship with us:</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birth</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Ethnicity</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Telephone number</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 number</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Passport/ID number</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information</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2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personal data may also be obtained from the following third party;</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Learner Record Service (LRS)</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2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Do You Use My Personal Data?</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the GDPR, we must always have a lawful basis for using personal data. This may be because the data is necessary for our performance of a contract with you, because you have consented to our use of your personal data, or because it is in our legitimate business interests to use it. Your personal data may be used for one of the following purposes:</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and managing your learning information with Education &amp; Funding authorities.</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and managing your payment information to us.</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Supplying our products and/or services to you. Your personal details are required in order for us to enter into a contract with you.</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Communicating with you. This may include responding to emails or calls from you.</w:t>
      </w:r>
    </w:p>
    <w:p w:rsidR="00000000" w:rsidDel="00000000" w:rsidP="00000000" w:rsidRDefault="00000000" w:rsidRPr="00000000" w14:paraId="0000003E">
      <w:pPr>
        <w:numPr>
          <w:ilvl w:val="0"/>
          <w:numId w:val="6"/>
        </w:numPr>
        <w:spacing w:after="120" w:lineRule="auto"/>
        <w:ind w:left="1429" w:hanging="360"/>
        <w:rPr/>
      </w:pPr>
      <w:r w:rsidDel="00000000" w:rsidR="00000000" w:rsidRPr="00000000">
        <w:rPr>
          <w:rtl w:val="0"/>
        </w:rPr>
        <w:t xml:space="preserve">To notify you about changes to our services, terms, or privacy policy.</w:t>
      </w:r>
    </w:p>
    <w:p w:rsidR="00000000" w:rsidDel="00000000" w:rsidP="00000000" w:rsidRDefault="00000000" w:rsidRPr="00000000" w14:paraId="0000003F">
      <w:pPr>
        <w:numPr>
          <w:ilvl w:val="0"/>
          <w:numId w:val="6"/>
        </w:numPr>
        <w:spacing w:after="120" w:lineRule="auto"/>
        <w:ind w:left="1429" w:hanging="360"/>
        <w:rPr>
          <w:rFonts w:ascii="Open Sans" w:cs="Open Sans" w:eastAsia="Open Sans" w:hAnsi="Open Sans"/>
          <w:sz w:val="20"/>
          <w:szCs w:val="20"/>
          <w:highlight w:val="white"/>
        </w:rPr>
      </w:pPr>
      <w:r w:rsidDel="00000000" w:rsidR="00000000" w:rsidRPr="00000000">
        <w:rPr>
          <w:rtl w:val="0"/>
        </w:rPr>
        <w:t xml:space="preserve">To improve our website, services, and marketing efforts.</w:t>
      </w:r>
    </w:p>
    <w:p w:rsidR="00000000" w:rsidDel="00000000" w:rsidP="00000000" w:rsidRDefault="00000000" w:rsidRPr="00000000" w14:paraId="00000040">
      <w:pPr>
        <w:numPr>
          <w:ilvl w:val="0"/>
          <w:numId w:val="6"/>
        </w:numPr>
        <w:spacing w:after="120" w:lineRule="auto"/>
        <w:ind w:left="1429" w:hanging="360"/>
        <w:rPr>
          <w:rFonts w:ascii="Open Sans" w:cs="Open Sans" w:eastAsia="Open Sans" w:hAnsi="Open Sans"/>
          <w:sz w:val="20"/>
          <w:szCs w:val="20"/>
          <w:highlight w:val="white"/>
        </w:rPr>
      </w:pPr>
      <w:r w:rsidDel="00000000" w:rsidR="00000000" w:rsidRPr="00000000">
        <w:rPr>
          <w:rtl w:val="0"/>
        </w:rPr>
        <w:t xml:space="preserve">To send you marketing communications, promotional offers, and surveys related to our courses and services, where you have provided consent.</w:t>
      </w:r>
    </w:p>
    <w:p w:rsidR="00000000" w:rsidDel="00000000" w:rsidP="00000000" w:rsidRDefault="00000000" w:rsidRPr="00000000" w14:paraId="00000041">
      <w:pPr>
        <w:numPr>
          <w:ilvl w:val="0"/>
          <w:numId w:val="6"/>
        </w:numPr>
        <w:spacing w:after="120" w:lineRule="auto"/>
        <w:ind w:left="1429" w:hanging="360"/>
        <w:rPr>
          <w:rFonts w:ascii="Open Sans" w:cs="Open Sans" w:eastAsia="Open Sans" w:hAnsi="Open Sans"/>
          <w:sz w:val="20"/>
          <w:szCs w:val="20"/>
          <w:highlight w:val="white"/>
        </w:rPr>
      </w:pPr>
      <w:r w:rsidDel="00000000" w:rsidR="00000000" w:rsidRPr="00000000">
        <w:rPr>
          <w:rtl w:val="0"/>
        </w:rPr>
        <w:t xml:space="preserve">To comply with legal or regulatory obligations.</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may opt-out at any time by writing to us, stating you wish to have your personal information deleted from our systems. However, we are contracted to hold your information for a minimum period by the ESFA, ESF and AO’s, and will inform you of these when requested.</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2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your permission and/or where permitted by law, we may also use your personal data for marketing purposes, which may include contacting you by email, telephone, text and/or post, with information, news, and offers on our products and/or services.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not be sent any unlawful marketing or spam. We will always work to fully protect your rights and comply with our obligations under the GDPR and the Privacy and Electronic Communications (EC Directive) Regulations 2003, and you will always have the opportunity to opt-out.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Long Will You Keep My Personal Data?</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not keep your personal data for any longer than is necessary in light of the reason(s) for which it was first collected. Your personal data will therefore be kept for the following periods </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Until 31 December 2030 under the ESF co-financing contract requirement;</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2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and Where Do You Store or Transfer My Personal Data?</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only store or transfer your personal data within the European Economic Area (the “EEA”). The EEA consists of all EU member states, plus Norway, Iceland, and Liechtenstein. This means that your personal data will be fully protected under the GDPR or to equivalent standards by law.</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security of your personal data is essential to us, and to protect your data, we take a number of important measures, including the following:</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Controlled access by </w:t>
      </w:r>
      <w:r w:rsidDel="00000000" w:rsidR="00000000" w:rsidRPr="00000000">
        <w:rPr>
          <w:rtl w:val="0"/>
        </w:rPr>
        <w:t xml:space="preserve">Excellence-Solutions Limited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employed staff.</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Recognised and approved IT systems.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You Share My Personal Data?</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not share any of your personal data with any third parties for any purposes, subject to one important exception.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some limited circumstances, we may be legally required to share certain personal data, which might include yours, if we are involved in legal proceedings or complying with legal obligations, a court order, or the instructions of a government authority.</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Can I Access My Personal Data?</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want to know what personal details we have about you, you can ask us for details of that personal data and for a copy of it (where any such personal data is held). This is known as a “subject access request”.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subject access requests should be made in writing and sent to the email or postal addresses shown in Part 1.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not normally any charge for a subject access request. If your request is ‘manifestly unfounded or excessive’ (for example, if you make repetitive requests) a fee may be charged to cover our administrative costs in responding.</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respond to your subject access request within 21 days of receiving your request and, in any case, not more than one month </w:t>
      </w:r>
      <w:r w:rsidDel="00000000" w:rsidR="00000000" w:rsidRPr="00000000">
        <w:rPr>
          <w:rtl w:val="0"/>
        </w:rPr>
        <w:t xml:space="preserve">after receiving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Normally, we aim to provide a complete response, including a copy of your personal data within that time. In some cases, however, particularly if your request is more complex, more time may be required up to a maximum of three months from the date we receive your request. You will be kept fully informed of our progress.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Do I Contact You?</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contact us about anything to do with your personal data and data protection, including to make a subject access request, please write to the DPO at the email or address mentioned in Part 1.</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pPr>
      <w:r w:rsidDel="00000000" w:rsidR="00000000" w:rsidRPr="00000000">
        <w:rPr>
          <w:rtl w:val="0"/>
        </w:rPr>
      </w:r>
    </w:p>
    <w:p w:rsidR="00000000" w:rsidDel="00000000" w:rsidP="00000000" w:rsidRDefault="00000000" w:rsidRPr="00000000" w14:paraId="0000005F">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pPr>
      <w:r w:rsidDel="00000000" w:rsidR="00000000" w:rsidRPr="00000000">
        <w:rPr>
          <w:b w:val="1"/>
          <w:rtl w:val="0"/>
        </w:rPr>
        <w:t xml:space="preserve">Consent for WhatsApp Communication</w:t>
      </w:r>
    </w:p>
    <w:p w:rsidR="00000000" w:rsidDel="00000000" w:rsidP="00000000" w:rsidRDefault="00000000" w:rsidRPr="00000000" w14:paraId="0000006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pPr>
      <w:r w:rsidDel="00000000" w:rsidR="00000000" w:rsidRPr="00000000">
        <w:rPr>
          <w:rtl w:val="0"/>
        </w:rPr>
        <w:t xml:space="preserve">By providing your phone number, you explicitly consent to being contacted by us via WhatsApp for marketing, promotional, and customer service purposes. If you wish to withdraw this consent at any time, you can do so by contacting us or by adjusting your communication preferences</w:t>
      </w:r>
      <w:r w:rsidDel="00000000" w:rsidR="00000000" w:rsidRPr="00000000">
        <w:rPr>
          <w:rFonts w:ascii="Open Sans" w:cs="Open Sans" w:eastAsia="Open Sans" w:hAnsi="Open Sans"/>
          <w:color w:val="777777"/>
          <w:sz w:val="20"/>
          <w:szCs w:val="20"/>
          <w:highlight w:val="white"/>
          <w:rtl w:val="0"/>
        </w:rPr>
        <w:t xml:space="preserve">.</w:t>
      </w:r>
      <w:r w:rsidDel="00000000" w:rsidR="00000000" w:rsidRPr="00000000">
        <w:rPr>
          <w:rtl w:val="0"/>
        </w:rPr>
      </w:r>
    </w:p>
    <w:p w:rsidR="00000000" w:rsidDel="00000000" w:rsidP="00000000" w:rsidRDefault="00000000" w:rsidRPr="00000000" w14:paraId="00000061">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Changes to this Privacy Notice</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may change this Privacy Notice from time to time. This may be necessary, for example, if the law changes, or if we change our business in a way that affects personal data protection.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changes will be made available to you at the earliest opportunity when the change takes place.</w:t>
      </w:r>
    </w:p>
    <w:sectPr>
      <w:headerReference r:id="rId8" w:type="default"/>
      <w:footerReference r:id="rId9" w:type="default"/>
      <w:footerReference r:id="rId10" w:type="first"/>
      <w:pgSz w:h="16833" w:w="11908" w:orient="portrait"/>
      <w:pgMar w:bottom="1418"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widowControl w:val="1"/>
      <w:jc w:val="center"/>
      <w:rPr>
        <w:sz w:val="24"/>
        <w:szCs w:val="2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widowControl w:val="1"/>
      <w:jc w:val="center"/>
      <w:rPr>
        <w:sz w:val="24"/>
        <w:szCs w:val="24"/>
      </w:rPr>
    </w:pPr>
    <w:r w:rsidDel="00000000" w:rsidR="00000000" w:rsidRPr="00000000">
      <w:rPr>
        <w:rtl w:val="0"/>
      </w:rPr>
    </w:r>
  </w:p>
  <w:p w:rsidR="00000000" w:rsidDel="00000000" w:rsidP="00000000" w:rsidRDefault="00000000" w:rsidRPr="00000000" w14:paraId="00000068">
    <w:pPr>
      <w:widowControl w:val="1"/>
      <w:jc w:val="center"/>
      <w:rPr>
        <w:sz w:val="24"/>
        <w:szCs w:val="24"/>
      </w:rPr>
    </w:pPr>
    <w:r w:rsidDel="00000000" w:rsidR="00000000" w:rsidRPr="00000000">
      <w:rPr>
        <w:rtl w:val="0"/>
      </w:rPr>
    </w:r>
  </w:p>
  <w:p w:rsidR="00000000" w:rsidDel="00000000" w:rsidP="00000000" w:rsidRDefault="00000000" w:rsidRPr="00000000" w14:paraId="00000069">
    <w:pPr>
      <w:widowControl w:val="1"/>
      <w:jc w:val="center"/>
      <w:rPr>
        <w:sz w:val="24"/>
        <w:szCs w:val="24"/>
      </w:rPr>
    </w:pPr>
    <w:r w:rsidDel="00000000" w:rsidR="00000000" w:rsidRPr="00000000">
      <w:rPr>
        <w:rtl w:val="0"/>
      </w:rPr>
    </w:r>
  </w:p>
  <w:p w:rsidR="00000000" w:rsidDel="00000000" w:rsidP="00000000" w:rsidRDefault="00000000" w:rsidRPr="00000000" w14:paraId="0000006A">
    <w:pPr>
      <w:widowControl w:val="1"/>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5695633</wp:posOffset>
          </wp:positionH>
          <wp:positionV relativeFrom="paragraph">
            <wp:posOffset>-457197</wp:posOffset>
          </wp:positionV>
          <wp:extent cx="943292" cy="943292"/>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3292" cy="9432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decimal"/>
      <w:lvlText w:val="%1."/>
      <w:lvlJc w:val="left"/>
      <w:pPr>
        <w:ind w:left="709" w:hanging="709"/>
      </w:pPr>
      <w:rPr>
        <w:rFonts w:ascii="Arial" w:cs="Arial" w:eastAsia="Arial" w:hAnsi="Arial"/>
        <w:b w:val="0"/>
        <w:i w:val="0"/>
        <w:sz w:val="22"/>
        <w:szCs w:val="22"/>
      </w:rPr>
    </w:lvl>
    <w:lvl w:ilvl="1">
      <w:start w:val="1"/>
      <w:numFmt w:val="decimal"/>
      <w:lvlText w:val="%2."/>
      <w:lvlJc w:val="left"/>
      <w:pPr>
        <w:ind w:left="709" w:hanging="709"/>
      </w:pPr>
      <w:rPr>
        <w:rFonts w:ascii="Arial" w:cs="Arial" w:eastAsia="Arial" w:hAnsi="Arial"/>
        <w:b w:val="0"/>
        <w:i w:val="0"/>
        <w:sz w:val="22"/>
        <w:szCs w:val="22"/>
      </w:rPr>
    </w:lvl>
    <w:lvl w:ilvl="2">
      <w:start w:val="1"/>
      <w:numFmt w:val="decimal"/>
      <w:lvlText w:val="%1.%3"/>
      <w:lvlJc w:val="left"/>
      <w:pPr>
        <w:ind w:left="1418" w:hanging="709"/>
      </w:pPr>
      <w:rPr>
        <w:rFonts w:ascii="Arial" w:cs="Arial" w:eastAsia="Arial" w:hAnsi="Arial"/>
        <w:b w:val="0"/>
        <w:i w:val="0"/>
        <w:sz w:val="22"/>
        <w:szCs w:val="22"/>
      </w:rPr>
    </w:lvl>
    <w:lvl w:ilvl="3">
      <w:start w:val="1"/>
      <w:numFmt w:val="lowerLetter"/>
      <w:lvlText w:val="%4)"/>
      <w:lvlJc w:val="left"/>
      <w:pPr>
        <w:ind w:left="1418" w:hanging="709"/>
      </w:pPr>
      <w:rPr>
        <w:rFonts w:ascii="Arial" w:cs="Arial" w:eastAsia="Arial" w:hAnsi="Arial"/>
        <w:b w:val="0"/>
        <w:i w:val="0"/>
        <w:sz w:val="22"/>
        <w:szCs w:val="22"/>
      </w:rPr>
    </w:lvl>
    <w:lvl w:ilvl="4">
      <w:start w:val="1"/>
      <w:numFmt w:val="decimal"/>
      <w:lvlText w:val="%1.%3.%5"/>
      <w:lvlJc w:val="left"/>
      <w:pPr>
        <w:ind w:left="2126" w:hanging="708"/>
      </w:pPr>
      <w:rPr/>
    </w:lvl>
    <w:lvl w:ilvl="5">
      <w:start w:val="1"/>
      <w:numFmt w:val="lowerLetter"/>
      <w:lvlText w:val="%6)"/>
      <w:lvlJc w:val="left"/>
      <w:pPr>
        <w:ind w:left="2126" w:hanging="708"/>
      </w:pPr>
      <w:rPr/>
    </w:lvl>
    <w:lvl w:ilvl="6">
      <w:start w:val="1"/>
      <w:numFmt w:val="decimal"/>
      <w:lvlText w:val="%1.%3.%5.%7"/>
      <w:lvlJc w:val="left"/>
      <w:pPr>
        <w:ind w:left="2835" w:hanging="709"/>
      </w:pPr>
      <w:rPr/>
    </w:lvl>
    <w:lvl w:ilvl="7">
      <w:start w:val="1"/>
      <w:numFmt w:val="lowerLetter"/>
      <w:lvlText w:val="%8)"/>
      <w:lvlJc w:val="left"/>
      <w:pPr>
        <w:ind w:left="2835" w:hanging="709"/>
      </w:pPr>
      <w:rPr/>
    </w:lvl>
    <w:lvl w:ilvl="8">
      <w:start w:val="1"/>
      <w:numFmt w:val="decimal"/>
      <w:lvlText w:val="%1.%2.%3.%4.%5.%6.%7.%8.%9."/>
      <w:lvlJc w:val="left"/>
      <w:pPr>
        <w:ind w:left="4320" w:hanging="1440"/>
      </w:pPr>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C419AD"/>
    <w:pPr>
      <w:widowControl w:val="0"/>
      <w:overflowPunct w:val="0"/>
      <w:autoSpaceDE w:val="0"/>
      <w:autoSpaceDN w:val="0"/>
      <w:adjustRightInd w:val="0"/>
      <w:jc w:val="both"/>
      <w:textAlignment w:val="baseline"/>
    </w:pPr>
    <w:rPr>
      <w:rFonts w:ascii="Arial" w:eastAsia="Times New Roman" w:hAnsi="Arial"/>
      <w:sz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rsid w:val="00C419AD"/>
    <w:rPr>
      <w:sz w:val="20"/>
    </w:rPr>
  </w:style>
  <w:style w:type="character" w:styleId="Strong">
    <w:name w:val="Strong"/>
    <w:rsid w:val="00C419AD"/>
    <w:rPr>
      <w:b w:val="1"/>
    </w:rPr>
  </w:style>
  <w:style w:type="paragraph" w:styleId="BodyText">
    <w:name w:val="Body Text"/>
    <w:basedOn w:val="Normal"/>
    <w:link w:val="BodyTextChar"/>
    <w:rsid w:val="00C419AD"/>
    <w:pPr>
      <w:widowControl w:val="1"/>
      <w:pBdr>
        <w:top w:color="auto" w:space="1" w:sz="6" w:val="single"/>
        <w:bottom w:color="auto" w:space="1" w:sz="6" w:val="single"/>
      </w:pBdr>
      <w:jc w:val="center"/>
    </w:pPr>
    <w:rPr>
      <w:iCs w:val="1"/>
      <w:caps w:val="1"/>
    </w:rPr>
  </w:style>
  <w:style w:type="character" w:styleId="BodyTextChar" w:customStyle="1">
    <w:name w:val="Body Text Char"/>
    <w:link w:val="BodyText"/>
    <w:rsid w:val="00C419AD"/>
    <w:rPr>
      <w:rFonts w:ascii="Arial" w:cs="Times New Roman" w:eastAsia="Times New Roman" w:hAnsi="Arial"/>
      <w:iCs w:val="1"/>
      <w:caps w:val="1"/>
      <w:sz w:val="22"/>
      <w:szCs w:val="20"/>
    </w:rPr>
  </w:style>
  <w:style w:type="paragraph" w:styleId="Style1" w:customStyle="1">
    <w:name w:val="Style1"/>
    <w:basedOn w:val="Title"/>
    <w:qFormat w:val="1"/>
    <w:rsid w:val="00C419AD"/>
    <w:pPr>
      <w:keepNext w:val="1"/>
      <w:keepLines w:val="1"/>
      <w:widowControl w:val="1"/>
      <w:numPr>
        <w:numId w:val="1"/>
      </w:numPr>
      <w:tabs>
        <w:tab w:val="clear" w:pos="709"/>
        <w:tab w:val="num" w:pos="360"/>
      </w:tabs>
      <w:spacing w:after="120" w:before="120"/>
      <w:ind w:left="0" w:firstLine="0"/>
      <w:contextualSpacing w:val="0"/>
    </w:pPr>
    <w:rPr>
      <w:rFonts w:ascii="Arial" w:hAnsi="Arial"/>
      <w:b w:val="1"/>
      <w:bCs w:val="1"/>
      <w:spacing w:val="0"/>
      <w:kern w:val="0"/>
      <w:sz w:val="22"/>
      <w:szCs w:val="20"/>
    </w:rPr>
  </w:style>
  <w:style w:type="paragraph" w:styleId="Style2" w:customStyle="1">
    <w:name w:val="Style2"/>
    <w:basedOn w:val="Normal"/>
    <w:qFormat w:val="1"/>
    <w:rsid w:val="00C419AD"/>
    <w:pPr>
      <w:numPr>
        <w:ilvl w:val="2"/>
        <w:numId w:val="1"/>
      </w:numPr>
      <w:spacing w:after="120"/>
    </w:pPr>
  </w:style>
  <w:style w:type="paragraph" w:styleId="Style3a" w:customStyle="1">
    <w:name w:val="Style3a"/>
    <w:basedOn w:val="Style311"/>
    <w:qFormat w:val="1"/>
    <w:rsid w:val="00C419AD"/>
    <w:pPr>
      <w:numPr>
        <w:ilvl w:val="5"/>
      </w:numPr>
    </w:pPr>
  </w:style>
  <w:style w:type="paragraph" w:styleId="Style311" w:customStyle="1">
    <w:name w:val="Style3.1.1"/>
    <w:basedOn w:val="Normal"/>
    <w:qFormat w:val="1"/>
    <w:rsid w:val="00C419AD"/>
    <w:pPr>
      <w:widowControl w:val="1"/>
      <w:numPr>
        <w:ilvl w:val="4"/>
        <w:numId w:val="1"/>
      </w:numPr>
      <w:spacing w:after="120"/>
    </w:pPr>
    <w:rPr>
      <w:rFonts w:cs="Arial"/>
      <w:bCs w:val="1"/>
    </w:rPr>
  </w:style>
  <w:style w:type="paragraph" w:styleId="Style2n" w:customStyle="1">
    <w:name w:val="Style2n"/>
    <w:basedOn w:val="Normal"/>
    <w:qFormat w:val="1"/>
    <w:rsid w:val="00C419AD"/>
    <w:pPr>
      <w:spacing w:after="120"/>
      <w:ind w:left="709"/>
    </w:pPr>
  </w:style>
  <w:style w:type="paragraph" w:styleId="Style3n" w:customStyle="1">
    <w:name w:val="Style3n"/>
    <w:basedOn w:val="Normal"/>
    <w:qFormat w:val="1"/>
    <w:rsid w:val="00C419AD"/>
    <w:pPr>
      <w:spacing w:after="120"/>
      <w:ind w:left="1418"/>
    </w:pPr>
  </w:style>
  <w:style w:type="paragraph" w:styleId="Style4" w:customStyle="1">
    <w:name w:val="Style4"/>
    <w:basedOn w:val="Normal"/>
    <w:qFormat w:val="1"/>
    <w:rsid w:val="00C419AD"/>
    <w:pPr>
      <w:numPr>
        <w:ilvl w:val="6"/>
        <w:numId w:val="1"/>
      </w:numPr>
      <w:spacing w:after="120"/>
    </w:pPr>
  </w:style>
  <w:style w:type="paragraph" w:styleId="Style2a" w:customStyle="1">
    <w:name w:val="Style2a"/>
    <w:basedOn w:val="Style2n"/>
    <w:qFormat w:val="1"/>
    <w:rsid w:val="00C419AD"/>
    <w:pPr>
      <w:numPr>
        <w:ilvl w:val="3"/>
        <w:numId w:val="1"/>
      </w:numPr>
    </w:pPr>
  </w:style>
  <w:style w:type="paragraph" w:styleId="Style4a" w:customStyle="1">
    <w:name w:val="Style4a"/>
    <w:basedOn w:val="Style3a"/>
    <w:qFormat w:val="1"/>
    <w:rsid w:val="00C419AD"/>
    <w:pPr>
      <w:numPr>
        <w:ilvl w:val="7"/>
      </w:numPr>
    </w:pPr>
  </w:style>
  <w:style w:type="character" w:styleId="Hyperlink">
    <w:name w:val="Hyperlink"/>
    <w:uiPriority w:val="99"/>
    <w:unhideWhenUsed w:val="1"/>
    <w:rsid w:val="00C419AD"/>
    <w:rPr>
      <w:color w:val="0563c1"/>
      <w:u w:val="single"/>
    </w:rPr>
  </w:style>
  <w:style w:type="paragraph" w:styleId="Title">
    <w:name w:val="Title"/>
    <w:basedOn w:val="Normal"/>
    <w:next w:val="Normal"/>
    <w:link w:val="TitleChar"/>
    <w:uiPriority w:val="10"/>
    <w:qFormat w:val="1"/>
    <w:rsid w:val="00C419AD"/>
    <w:pPr>
      <w:contextualSpacing w:val="1"/>
    </w:pPr>
    <w:rPr>
      <w:rFonts w:ascii="Calibri Light" w:hAnsi="Calibri Light"/>
      <w:spacing w:val="-10"/>
      <w:kern w:val="28"/>
      <w:sz w:val="56"/>
      <w:szCs w:val="56"/>
    </w:rPr>
  </w:style>
  <w:style w:type="character" w:styleId="TitleChar" w:customStyle="1">
    <w:name w:val="Title Char"/>
    <w:link w:val="Title"/>
    <w:uiPriority w:val="10"/>
    <w:rsid w:val="00C419AD"/>
    <w:rPr>
      <w:rFonts w:ascii="Calibri Light" w:cs="Times New Roman" w:eastAsia="Times New Roman" w:hAnsi="Calibri Light"/>
      <w:spacing w:val="-10"/>
      <w:kern w:val="28"/>
      <w:sz w:val="56"/>
      <w:szCs w:val="56"/>
    </w:rPr>
  </w:style>
  <w:style w:type="paragraph" w:styleId="BalloonText">
    <w:name w:val="Balloon Text"/>
    <w:basedOn w:val="Normal"/>
    <w:link w:val="BalloonTextChar"/>
    <w:uiPriority w:val="99"/>
    <w:semiHidden w:val="1"/>
    <w:unhideWhenUsed w:val="1"/>
    <w:rsid w:val="00B411EF"/>
    <w:rPr>
      <w:rFonts w:ascii="Tahoma" w:cs="Tahoma" w:hAnsi="Tahoma"/>
      <w:sz w:val="16"/>
      <w:szCs w:val="16"/>
    </w:rPr>
  </w:style>
  <w:style w:type="character" w:styleId="BalloonTextChar" w:customStyle="1">
    <w:name w:val="Balloon Text Char"/>
    <w:link w:val="BalloonText"/>
    <w:uiPriority w:val="99"/>
    <w:semiHidden w:val="1"/>
    <w:rsid w:val="00B411EF"/>
    <w:rPr>
      <w:rFonts w:ascii="Tahoma" w:cs="Tahoma" w:eastAsia="Times New Roman" w:hAnsi="Tahoma"/>
      <w:sz w:val="16"/>
      <w:szCs w:val="16"/>
      <w:lang w:eastAsia="en-US"/>
    </w:rPr>
  </w:style>
  <w:style w:type="paragraph" w:styleId="Header">
    <w:name w:val="header"/>
    <w:basedOn w:val="Normal"/>
    <w:link w:val="HeaderChar"/>
    <w:uiPriority w:val="99"/>
    <w:unhideWhenUsed w:val="1"/>
    <w:rsid w:val="00B411EF"/>
    <w:pPr>
      <w:tabs>
        <w:tab w:val="center" w:pos="4513"/>
        <w:tab w:val="right" w:pos="9026"/>
      </w:tabs>
    </w:pPr>
  </w:style>
  <w:style w:type="character" w:styleId="HeaderChar" w:customStyle="1">
    <w:name w:val="Header Char"/>
    <w:link w:val="Header"/>
    <w:uiPriority w:val="99"/>
    <w:rsid w:val="00B411EF"/>
    <w:rPr>
      <w:rFonts w:ascii="Arial" w:eastAsia="Times New Roman" w:hAnsi="Arial"/>
      <w:sz w:val="22"/>
      <w:lang w:eastAsia="en-US"/>
    </w:rPr>
  </w:style>
  <w:style w:type="paragraph" w:styleId="Footer">
    <w:name w:val="footer"/>
    <w:basedOn w:val="Normal"/>
    <w:link w:val="FooterChar"/>
    <w:uiPriority w:val="99"/>
    <w:unhideWhenUsed w:val="1"/>
    <w:rsid w:val="00B411EF"/>
    <w:pPr>
      <w:tabs>
        <w:tab w:val="center" w:pos="4513"/>
        <w:tab w:val="right" w:pos="9026"/>
      </w:tabs>
    </w:pPr>
  </w:style>
  <w:style w:type="character" w:styleId="FooterChar" w:customStyle="1">
    <w:name w:val="Footer Char"/>
    <w:link w:val="Footer"/>
    <w:uiPriority w:val="99"/>
    <w:rsid w:val="00B411EF"/>
    <w:rPr>
      <w:rFonts w:ascii="Arial" w:eastAsia="Times New Roman" w:hAnsi="Arial"/>
      <w:sz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lrs-privacy-notic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eal+RURh2wXVpvYxmlkMxP8X9w==">CgMxLjA4AHIhMTJhSXN1Tmg3VHlmZlRkSU0xbFV6eEZXQ3Q0dmxlY2li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2019-10-22T08:47:00Z</dcterms:created>
</cp:coreProperties>
</file>